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2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56"/>
        <w:gridCol w:w="6974"/>
      </w:tblGrid>
      <w:tr w:rsidR="008D370B" w14:paraId="3A3A9C44" w14:textId="77777777" w:rsidTr="00DA176E">
        <w:trPr>
          <w:trHeight w:val="429"/>
        </w:trPr>
        <w:tc>
          <w:tcPr>
            <w:tcW w:w="1095" w:type="pct"/>
            <w:hideMark/>
          </w:tcPr>
          <w:p w14:paraId="5B4EDD5D" w14:textId="77777777" w:rsidR="008D370B" w:rsidRPr="00C87F90" w:rsidRDefault="008D370B" w:rsidP="00D72996">
            <w:pPr>
              <w:pStyle w:val="Titre"/>
              <w:rPr>
                <w:sz w:val="24"/>
                <w:szCs w:val="24"/>
              </w:rPr>
            </w:pPr>
            <w:r w:rsidRPr="00C87F90">
              <w:rPr>
                <w:sz w:val="24"/>
                <w:szCs w:val="24"/>
              </w:rPr>
              <w:t>DEPARTEMENT DE MEURTHE ET MOSELLE</w:t>
            </w:r>
          </w:p>
        </w:tc>
        <w:tc>
          <w:tcPr>
            <w:tcW w:w="3905" w:type="pct"/>
          </w:tcPr>
          <w:p w14:paraId="7B8F0EE0" w14:textId="77777777" w:rsidR="008D370B" w:rsidRPr="00C87F90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0B" w14:paraId="26AFCDCB" w14:textId="77777777" w:rsidTr="00DA176E">
        <w:trPr>
          <w:trHeight w:val="871"/>
        </w:trPr>
        <w:tc>
          <w:tcPr>
            <w:tcW w:w="1095" w:type="pct"/>
          </w:tcPr>
          <w:p w14:paraId="75899DF6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COMMUNE DE LES BAROCHES</w:t>
            </w:r>
          </w:p>
          <w:p w14:paraId="3B7DEE96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D25ED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54150 LES BAROCHES</w:t>
            </w:r>
          </w:p>
        </w:tc>
        <w:tc>
          <w:tcPr>
            <w:tcW w:w="3905" w:type="pct"/>
          </w:tcPr>
          <w:p w14:paraId="7F7C27D7" w14:textId="162D9D1C" w:rsidR="008D370B" w:rsidRPr="00EB7B39" w:rsidRDefault="004E7B63" w:rsidP="00510B3B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EB7B39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3311C3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950158">
              <w:rPr>
                <w:rFonts w:ascii="Arial" w:hAnsi="Arial" w:cs="Arial"/>
                <w:b/>
                <w:sz w:val="24"/>
                <w:szCs w:val="24"/>
                <w:u w:val="single"/>
              </w:rPr>
              <w:t>2 Décembre</w:t>
            </w:r>
            <w:r w:rsidR="009A6B4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2022 )</w:t>
            </w:r>
          </w:p>
          <w:p w14:paraId="07B78682" w14:textId="09388D46" w:rsidR="008D370B" w:rsidRPr="00EB7B39" w:rsidRDefault="00BE7828" w:rsidP="00B67AF3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Compte Rendu du Conseil </w:t>
            </w:r>
          </w:p>
        </w:tc>
      </w:tr>
      <w:tr w:rsidR="008D370B" w14:paraId="4412D2C4" w14:textId="77777777" w:rsidTr="00DA176E">
        <w:trPr>
          <w:trHeight w:val="117"/>
        </w:trPr>
        <w:tc>
          <w:tcPr>
            <w:tcW w:w="1095" w:type="pct"/>
          </w:tcPr>
          <w:p w14:paraId="4176B0CC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  <w:hideMark/>
          </w:tcPr>
          <w:p w14:paraId="016969F7" w14:textId="6758D5D1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0B" w14:paraId="085EB1C0" w14:textId="77777777" w:rsidTr="00DA176E">
        <w:trPr>
          <w:trHeight w:val="618"/>
        </w:trPr>
        <w:tc>
          <w:tcPr>
            <w:tcW w:w="1095" w:type="pct"/>
            <w:hideMark/>
          </w:tcPr>
          <w:p w14:paraId="212C7F39" w14:textId="77777777" w:rsidR="008D370B" w:rsidRPr="009E004C" w:rsidRDefault="008D370B" w:rsidP="009E00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</w:tcPr>
          <w:p w14:paraId="431980BA" w14:textId="26002374" w:rsidR="008D370B" w:rsidRDefault="004E7B63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22973">
              <w:rPr>
                <w:rFonts w:ascii="Arial" w:hAnsi="Arial" w:cs="Arial"/>
                <w:sz w:val="24"/>
                <w:szCs w:val="24"/>
              </w:rPr>
              <w:t xml:space="preserve">’an deux mil </w:t>
            </w:r>
            <w:proofErr w:type="spellStart"/>
            <w:r w:rsidR="00A14297">
              <w:rPr>
                <w:rFonts w:ascii="Arial" w:hAnsi="Arial" w:cs="Arial"/>
                <w:sz w:val="24"/>
                <w:szCs w:val="24"/>
              </w:rPr>
              <w:t>vingt</w:t>
            </w:r>
            <w:r w:rsidR="00E53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DD4">
              <w:rPr>
                <w:rFonts w:ascii="Arial" w:hAnsi="Arial" w:cs="Arial"/>
                <w:sz w:val="24"/>
                <w:szCs w:val="24"/>
              </w:rPr>
              <w:t>deux</w:t>
            </w:r>
            <w:proofErr w:type="spellEnd"/>
            <w:r w:rsidR="00522973">
              <w:rPr>
                <w:rFonts w:ascii="Arial" w:hAnsi="Arial" w:cs="Arial"/>
                <w:sz w:val="24"/>
                <w:szCs w:val="24"/>
              </w:rPr>
              <w:t xml:space="preserve">, le </w:t>
            </w:r>
            <w:r w:rsidR="00015964">
              <w:rPr>
                <w:rFonts w:ascii="Arial" w:hAnsi="Arial" w:cs="Arial"/>
                <w:sz w:val="24"/>
                <w:szCs w:val="24"/>
              </w:rPr>
              <w:t>2</w:t>
            </w:r>
            <w:r w:rsidR="00950158">
              <w:rPr>
                <w:rFonts w:ascii="Arial" w:hAnsi="Arial" w:cs="Arial"/>
                <w:sz w:val="24"/>
                <w:szCs w:val="24"/>
              </w:rPr>
              <w:t xml:space="preserve">2 Décembre </w:t>
            </w:r>
            <w:r w:rsidR="003311C3">
              <w:rPr>
                <w:rFonts w:ascii="Arial" w:hAnsi="Arial" w:cs="Arial"/>
                <w:sz w:val="24"/>
                <w:szCs w:val="24"/>
              </w:rPr>
              <w:t xml:space="preserve">à </w:t>
            </w:r>
            <w:r w:rsidR="005145E0">
              <w:rPr>
                <w:rFonts w:ascii="Arial" w:hAnsi="Arial" w:cs="Arial"/>
                <w:sz w:val="24"/>
                <w:szCs w:val="24"/>
              </w:rPr>
              <w:t>18H00</w:t>
            </w:r>
            <w:r w:rsidR="00F51D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70B">
              <w:rPr>
                <w:rFonts w:ascii="Arial" w:hAnsi="Arial" w:cs="Arial"/>
                <w:sz w:val="24"/>
                <w:szCs w:val="24"/>
              </w:rPr>
              <w:t>le Conseil Municipal, légalement convoqué, s’est réuni sous la préside</w:t>
            </w:r>
            <w:r w:rsidR="00992C8F">
              <w:rPr>
                <w:rFonts w:ascii="Arial" w:hAnsi="Arial" w:cs="Arial"/>
                <w:sz w:val="24"/>
                <w:szCs w:val="24"/>
              </w:rPr>
              <w:t xml:space="preserve">nce de </w:t>
            </w:r>
            <w:r w:rsidR="00E531C2">
              <w:rPr>
                <w:rFonts w:ascii="Arial" w:hAnsi="Arial" w:cs="Arial"/>
                <w:sz w:val="24"/>
                <w:szCs w:val="24"/>
              </w:rPr>
              <w:t xml:space="preserve">Madame Christine BAUCHEZ, maire </w:t>
            </w:r>
          </w:p>
          <w:p w14:paraId="446C434D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0B" w14:paraId="2C577921" w14:textId="77777777" w:rsidTr="005145E0">
        <w:trPr>
          <w:trHeight w:val="659"/>
        </w:trPr>
        <w:tc>
          <w:tcPr>
            <w:tcW w:w="1095" w:type="pct"/>
          </w:tcPr>
          <w:p w14:paraId="0B2B56B7" w14:textId="66B5D4B1" w:rsidR="008D370B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Convocation le </w:t>
            </w:r>
            <w:r w:rsidR="005145E0">
              <w:rPr>
                <w:rFonts w:ascii="Arial" w:hAnsi="Arial" w:cs="Arial"/>
                <w:sz w:val="24"/>
                <w:szCs w:val="24"/>
              </w:rPr>
              <w:t>16 Décembre 2022</w:t>
            </w:r>
          </w:p>
          <w:p w14:paraId="50B2BC07" w14:textId="77777777" w:rsidR="005145E0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Affichage</w:t>
            </w:r>
            <w:r w:rsidR="003311C3">
              <w:rPr>
                <w:rFonts w:ascii="Arial" w:hAnsi="Arial" w:cs="Arial"/>
                <w:sz w:val="24"/>
                <w:szCs w:val="24"/>
              </w:rPr>
              <w:t xml:space="preserve"> 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5E0"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5D69627E" w14:textId="48E0149A" w:rsidR="00015964" w:rsidRDefault="005145E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Décembre 2022</w:t>
            </w:r>
          </w:p>
          <w:p w14:paraId="39949F16" w14:textId="2EA1EF5E" w:rsidR="00FE7A22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Présents</w:t>
            </w:r>
            <w:r w:rsidR="000744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96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/10</w:t>
            </w:r>
          </w:p>
          <w:p w14:paraId="084BA2D1" w14:textId="3789C8A3" w:rsidR="0007440F" w:rsidRDefault="0007440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Représentés : </w:t>
            </w:r>
            <w:r w:rsidR="005145E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F2A4D95" w14:textId="77777777" w:rsidR="008D2C77" w:rsidRDefault="008D2C77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5CDB65" w14:textId="3043C759" w:rsidR="0007440F" w:rsidRDefault="008D2C77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B75BCB">
              <w:rPr>
                <w:rFonts w:ascii="Arial" w:hAnsi="Arial" w:cs="Arial"/>
                <w:sz w:val="24"/>
                <w:szCs w:val="24"/>
              </w:rPr>
              <w:t>délibérations votées :</w:t>
            </w:r>
          </w:p>
          <w:p w14:paraId="2406A2C1" w14:textId="752A06FF" w:rsidR="0018171F" w:rsidRDefault="00B75BCB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Annexées</w:t>
            </w:r>
            <w:r w:rsidR="0028798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numérotées</w:t>
            </w:r>
          </w:p>
          <w:p w14:paraId="5694C1CB" w14:textId="77777777" w:rsidR="007F7C91" w:rsidRDefault="007F7C91" w:rsidP="00287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2212- 01 à</w:t>
            </w:r>
          </w:p>
          <w:p w14:paraId="33D5BEE2" w14:textId="23DB5A6C" w:rsidR="00F97F10" w:rsidRDefault="007F7C91" w:rsidP="00287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2212- 12</w:t>
            </w:r>
          </w:p>
        </w:tc>
        <w:tc>
          <w:tcPr>
            <w:tcW w:w="3905" w:type="pct"/>
          </w:tcPr>
          <w:p w14:paraId="7E10824B" w14:textId="77777777" w:rsidR="00287980" w:rsidRDefault="0028798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08BD6B" w14:textId="6E5CED82" w:rsidR="00950158" w:rsidRPr="00241F5E" w:rsidRDefault="009501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D3E73" w14:paraId="7B51C74D" w14:textId="77777777" w:rsidTr="00DA176E">
        <w:trPr>
          <w:trHeight w:val="659"/>
        </w:trPr>
        <w:tc>
          <w:tcPr>
            <w:tcW w:w="1095" w:type="pct"/>
          </w:tcPr>
          <w:p w14:paraId="1059710E" w14:textId="77777777" w:rsidR="005D3E73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EF273" w14:textId="77777777" w:rsidR="005D3E73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373EF" w14:textId="01F2DB29" w:rsidR="005D3E73" w:rsidRDefault="005D3E73" w:rsidP="005D3E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</w:tcPr>
          <w:p w14:paraId="14B1D2E7" w14:textId="0D752BE3" w:rsidR="00950158" w:rsidRPr="00460E54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1</w:t>
            </w:r>
            <w:r w:rsidRPr="00460E54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 xml:space="preserve">/ Bâtiment « ancienne école de </w:t>
            </w:r>
            <w:proofErr w:type="spellStart"/>
            <w:r w:rsidRPr="00460E54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Génaville</w:t>
            </w:r>
            <w:proofErr w:type="spellEnd"/>
            <w:r w:rsidRPr="00460E54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 : fixation des conditions de vente : vente aux enchères ou vente de gré à gré/ citerne à gaz/ abris de bus</w:t>
            </w:r>
            <w:r w:rsidRPr="00460E54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 :</w:t>
            </w:r>
          </w:p>
          <w:p w14:paraId="63215AC3" w14:textId="4A775417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Après discussion, le Conseil décide de proposer l’immeuble en priorité aux habitants de la Commune ; une information sera diffusée et les acquéreurs potentiels sont invités à déposer leurs offres en Mairie .</w:t>
            </w:r>
          </w:p>
          <w:p w14:paraId="3AE9665D" w14:textId="37523E95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Ces offres seront examinées lors d’un prochain conseil municipal .</w:t>
            </w:r>
          </w:p>
          <w:p w14:paraId="51B596B5" w14:textId="3E6380CF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62B6BE0F" w14:textId="63619B1D" w:rsidR="00950158" w:rsidRPr="007F7C91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4"/>
                <w:szCs w:val="24"/>
                <w:u w:val="single"/>
              </w:rPr>
            </w:pPr>
            <w:r w:rsidRPr="007F7C91">
              <w:rPr>
                <w:rFonts w:ascii="CIDFont+F3" w:eastAsia="CIDFont+F1" w:hAnsi="CIDFont+F3" w:cs="CIDFont+F3"/>
                <w:color w:val="000000"/>
                <w:sz w:val="24"/>
                <w:szCs w:val="24"/>
                <w:u w:val="single"/>
              </w:rPr>
              <w:t>Vote : 1 abs</w:t>
            </w:r>
            <w:r w:rsidR="007B2D7D" w:rsidRPr="007F7C91">
              <w:rPr>
                <w:rFonts w:ascii="CIDFont+F3" w:eastAsia="CIDFont+F1" w:hAnsi="CIDFont+F3" w:cs="CIDFont+F3"/>
                <w:color w:val="000000"/>
                <w:sz w:val="24"/>
                <w:szCs w:val="24"/>
                <w:u w:val="single"/>
              </w:rPr>
              <w:t>t</w:t>
            </w:r>
            <w:r w:rsidRPr="007F7C91">
              <w:rPr>
                <w:rFonts w:ascii="CIDFont+F3" w:eastAsia="CIDFont+F1" w:hAnsi="CIDFont+F3" w:cs="CIDFont+F3"/>
                <w:color w:val="000000"/>
                <w:sz w:val="24"/>
                <w:szCs w:val="24"/>
                <w:u w:val="single"/>
              </w:rPr>
              <w:t>ention ( C BAUCHEZ ) 1 Contre ( P PASQUER par procuration )</w:t>
            </w:r>
          </w:p>
          <w:p w14:paraId="21A1ACC0" w14:textId="2F7BD321" w:rsidR="00460E54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 w:rsidRPr="007F7C91">
              <w:rPr>
                <w:rFonts w:ascii="CIDFont+F3" w:eastAsia="CIDFont+F1" w:hAnsi="CIDFont+F3" w:cs="CIDFont+F3"/>
                <w:color w:val="000000"/>
                <w:sz w:val="24"/>
                <w:szCs w:val="24"/>
                <w:u w:val="single"/>
              </w:rPr>
              <w:t xml:space="preserve">Votes favorables 8  </w:t>
            </w:r>
          </w:p>
          <w:p w14:paraId="38CF0654" w14:textId="77777777" w:rsidR="00460E54" w:rsidRDefault="00460E5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4F4B1BA" w14:textId="77777777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2/ </w:t>
            </w:r>
            <w:r w:rsidRPr="00460E54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Clocher de l’Eglise de GENAVILLE : travaux à engager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</w:t>
            </w:r>
          </w:p>
          <w:p w14:paraId="3A52E854" w14:textId="77777777" w:rsidR="00950158" w:rsidRDefault="00950158" w:rsidP="00950158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Devis de nettoyage </w:t>
            </w:r>
          </w:p>
          <w:p w14:paraId="19A79FBE" w14:textId="5EE1D31D" w:rsidR="00950158" w:rsidRDefault="00950158" w:rsidP="00950158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Devis de réparation des cloches ( qui ne sonnent plus le glas )</w:t>
            </w:r>
          </w:p>
          <w:p w14:paraId="186CFACC" w14:textId="27DE0FDF" w:rsidR="00950158" w:rsidRDefault="00950158" w:rsidP="00950158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065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D13947D" w14:textId="7932A399" w:rsidR="00950158" w:rsidRDefault="00950158" w:rsidP="00950158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065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Point ajourné, le devis de nettoyage du clocher est excessif ; Messieurs DANTONNEL et GENCO vont faire une visite du clocher pour évaluer les travaux urgents </w:t>
            </w:r>
          </w:p>
          <w:p w14:paraId="26BB11AE" w14:textId="77777777" w:rsidR="00460E54" w:rsidRDefault="00460E54" w:rsidP="00950158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065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4EA80740" w14:textId="24992D21" w:rsidR="00950158" w:rsidRPr="00460E54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</w:pPr>
            <w:r w:rsidRPr="00460E54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lastRenderedPageBreak/>
              <w:t xml:space="preserve">3 / Façades de l’Eglise de LES BAROCHES : examen des devis /inscription du projet au PTRTE/ demande de subvention DETR 2023 </w:t>
            </w:r>
            <w:r w:rsidR="00460E54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 xml:space="preserve">et travaux d’urgence du cimetière autour de l’Eglise </w:t>
            </w:r>
          </w:p>
          <w:p w14:paraId="1F30F7E0" w14:textId="34A210C9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486AC2A4" w14:textId="0C6D5C4A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Après examen des deux devis reçus, le Conseil décide de retenir le devis établi par l’Entreprise  SR Ravalements Façades de Ste Marie aux </w:t>
            </w:r>
            <w:proofErr w:type="spellStart"/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Chenes</w:t>
            </w:r>
            <w:proofErr w:type="spellEnd"/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 pour un montant TTC de 96 444 € ( soit 80 370 € HT ) pour la rénovation de la façade et des pignons de l’Eglise de LES BAROCHES </w:t>
            </w:r>
            <w:r w:rsidR="007B2D7D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, autorise le maire à solliciter une subvention DETR pour ces travaux et arrête le plan de financement de l’opération comme suit : </w:t>
            </w:r>
          </w:p>
          <w:p w14:paraId="5A7A35C2" w14:textId="1879A9C7" w:rsidR="007B2D7D" w:rsidRDefault="007B2D7D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E72F8DC" w14:textId="2139AE16" w:rsidR="007B2D7D" w:rsidRDefault="007B2D7D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Cout global des travaux HT : 80 370 €</w:t>
            </w:r>
          </w:p>
          <w:p w14:paraId="3CD842BB" w14:textId="03C5B726" w:rsidR="007B2D7D" w:rsidRDefault="007B2D7D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Subvention DETR 2023 30 % soit  24 111 €</w:t>
            </w:r>
          </w:p>
          <w:p w14:paraId="530FF1AA" w14:textId="1E27D151" w:rsidR="007B2D7D" w:rsidRDefault="007B2D7D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Autofinancement : 56 259 €</w:t>
            </w:r>
          </w:p>
          <w:p w14:paraId="7895CDCA" w14:textId="2364FEB1" w:rsidR="007B2D7D" w:rsidRDefault="007B2D7D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( + TVA 16 074 € ) </w:t>
            </w:r>
          </w:p>
          <w:p w14:paraId="748B8C83" w14:textId="289A70FB" w:rsidR="00460E54" w:rsidRDefault="00460E5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47ED1C88" w14:textId="4F9422D7" w:rsidR="00460E54" w:rsidRDefault="00460E5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Le devis de la société MTP de MANCIEULLES pour le retrait des monuments funéraires effondrés et dangereux est retenu au prix TTC de 3 730,56 € ( soit 3 108 ,80 € HT ) .</w:t>
            </w:r>
          </w:p>
          <w:p w14:paraId="01097B89" w14:textId="77777777" w:rsidR="00460E54" w:rsidRDefault="00460E5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60D0827A" w14:textId="3166A77D" w:rsidR="007B2D7D" w:rsidRPr="007B2D7D" w:rsidRDefault="007B2D7D" w:rsidP="007B2D7D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>Votes f</w:t>
            </w:r>
            <w:r w:rsidR="007F7C91">
              <w:rPr>
                <w:rFonts w:eastAsia="Times New Roman"/>
                <w:sz w:val="28"/>
                <w:szCs w:val="28"/>
                <w:u w:val="single"/>
              </w:rPr>
              <w:t>a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vorables  </w:t>
            </w:r>
            <w:r w:rsidR="00891AA4"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>/10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                    </w:t>
            </w:r>
          </w:p>
          <w:p w14:paraId="1F2B0A2E" w14:textId="3288A0D8" w:rsidR="00950158" w:rsidRPr="007F7C91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4 / 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Abris de Bus à GENAVILLE suite à décision de vente de l’immeuble et de l’emprise foncière sur lequel il est construit : devis pour un nouvel abri et demande de subvention au ST2B</w:t>
            </w:r>
          </w:p>
          <w:p w14:paraId="3E8F5B3B" w14:textId="1CABBB54" w:rsidR="007B2D7D" w:rsidRDefault="007B2D7D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33E57A4" w14:textId="5DC65E91" w:rsidR="007B2D7D" w:rsidRDefault="007B2D7D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Après examen des différents devis reçus, le Conseil retient le devis de l’entreprise MTP de MNACIEULLES pour un abri bus en verre au prix  TTC de 6 775 € ( soit 5 645,90 € ) , autorise le maire à solliciter une subvention auprès du syndicat ST2B de BRIEY et arrête le plan de financement du projet comme suit :</w:t>
            </w:r>
          </w:p>
          <w:p w14:paraId="1E26C6BB" w14:textId="50A2B68B" w:rsidR="007B2D7D" w:rsidRDefault="007B2D7D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D41DEB2" w14:textId="14154FDC" w:rsidR="007B2D7D" w:rsidRDefault="007B2D7D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Cout de l’opération HT </w:t>
            </w:r>
            <w:r w:rsidR="00891AA4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5 645,90 €</w:t>
            </w:r>
          </w:p>
          <w:p w14:paraId="10A56B37" w14:textId="2FE2F69E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Subvention ST2B</w:t>
            </w:r>
            <w:r w:rsidR="008B792C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80 % plafonnée à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3500 €</w:t>
            </w:r>
          </w:p>
          <w:p w14:paraId="2A076878" w14:textId="25C96CA8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Autofinancement :  2 145,90 € </w:t>
            </w:r>
          </w:p>
          <w:p w14:paraId="3B5A32E9" w14:textId="4803F0AA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( + TVA  1 129,18 € )</w:t>
            </w:r>
          </w:p>
          <w:p w14:paraId="5A347595" w14:textId="0834D54F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736FC373" w14:textId="77777777" w:rsidR="00891AA4" w:rsidRPr="007B2D7D" w:rsidRDefault="00891AA4" w:rsidP="00891AA4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513237B7" w14:textId="21AA117C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5/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Fixation du prix du repas des anciens pris en charge par la Commune ( 35 € )</w:t>
            </w:r>
          </w:p>
          <w:p w14:paraId="146D7B85" w14:textId="6DFD789D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300912A7" w14:textId="311BD428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L’Association AFR a sollicité des Communes le paiement du repas des Anciens à son prix coûtant soit 35 € afin de ne plus obérer les finances de l’Association ; il est donc proposé de fixer à 35 € le repas par personne le repas de l’année 2022 .</w:t>
            </w:r>
          </w:p>
          <w:p w14:paraId="4E0F68C1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6D6C4770" w14:textId="77777777" w:rsidR="00891AA4" w:rsidRPr="007B2D7D" w:rsidRDefault="00891AA4" w:rsidP="00891AA4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7284D856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11079337" w14:textId="77777777" w:rsidR="008B792C" w:rsidRPr="007F7C91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6/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Fixation du montant du bon cadeau aux nouveaux nés</w:t>
            </w:r>
            <w:r w:rsidR="008B792C"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 :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 xml:space="preserve"> </w:t>
            </w:r>
          </w:p>
          <w:p w14:paraId="0E903961" w14:textId="32AA6187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maintien à 30 € </w:t>
            </w:r>
            <w:r w:rsidR="008B792C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par enfant</w:t>
            </w:r>
          </w:p>
          <w:p w14:paraId="004901AD" w14:textId="77777777" w:rsidR="00891AA4" w:rsidRPr="007B2D7D" w:rsidRDefault="00891AA4" w:rsidP="00891AA4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48C31D54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4DF6062B" w14:textId="0BD1FB61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7 /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Adhésion à la MMD54 ( indispensable à la délivrance de la clé de signature électronique ) et signature d’une convention de prêt d’action signée avec le département.</w:t>
            </w:r>
          </w:p>
          <w:p w14:paraId="11A56E31" w14:textId="12810744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5A419E9F" w14:textId="77777777" w:rsidR="00891AA4" w:rsidRPr="007B2D7D" w:rsidRDefault="00891AA4" w:rsidP="00891AA4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7B006C24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725787D8" w14:textId="226F0D75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8 /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proposition des coupes de l’exercice 2023 par ONF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.</w:t>
            </w:r>
          </w:p>
          <w:p w14:paraId="19641739" w14:textId="2FDBB7C1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1B253CFC" w14:textId="2BA0EFDE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Point ajourné en l’absence de Mr PASQUER.</w:t>
            </w:r>
          </w:p>
          <w:p w14:paraId="581ED4B7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23035CB6" w14:textId="31D34BBF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9 /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point sur le coût de l’électricité pour la Commune et les mesures de délestage.</w:t>
            </w:r>
          </w:p>
          <w:p w14:paraId="120D9B02" w14:textId="2F004D2E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2A47CF78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Mr GENCO va étudier les propositions de tarifs pour les abonnements concernant les bâtiments et l’Eclairage Public ; ce point sera revu lors d’un prochain conseil .</w:t>
            </w:r>
          </w:p>
          <w:p w14:paraId="399DB30E" w14:textId="023AF14D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 </w:t>
            </w:r>
          </w:p>
          <w:p w14:paraId="530873AE" w14:textId="1FEF06CA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10/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Désignation d’un correspondant Incendie et Secours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.</w:t>
            </w:r>
          </w:p>
          <w:p w14:paraId="2FE435D8" w14:textId="1F2C02F0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Mr Etienne LOUYOT, Conseiller Municipal est désigné .</w:t>
            </w:r>
          </w:p>
          <w:p w14:paraId="76797F09" w14:textId="2E0B71E9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76430A08" w14:textId="77777777" w:rsidR="00891AA4" w:rsidRPr="007B2D7D" w:rsidRDefault="00891AA4" w:rsidP="00891AA4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51CE35BD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64AB195" w14:textId="4D6C5747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11/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délibération sur la restitution de la compétence Urbanisme Droits des Sols par OLC</w:t>
            </w:r>
            <w:r w:rsidR="00891AA4"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 xml:space="preserve">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à compter du 1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  <w:vertAlign w:val="superscript"/>
              </w:rPr>
              <w:t>er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 xml:space="preserve"> janvier 2023 .</w:t>
            </w:r>
          </w:p>
          <w:p w14:paraId="505D1376" w14:textId="1DC07973" w:rsidR="008B792C" w:rsidRDefault="008B792C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7053D76A" w14:textId="17289AF9" w:rsidR="008B792C" w:rsidRDefault="008B792C" w:rsidP="008B792C">
            <w:pP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Le Conseil prend acte de la restitution de la 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compétence Urbanisme Droits des Sols par OLC à compter du 1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  <w:vertAlign w:val="superscript"/>
              </w:rPr>
              <w:t>er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janvier 2023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et du montant de l’attribution de Compensation qui lui sera versée de  2 173,55 € </w:t>
            </w:r>
          </w:p>
          <w:p w14:paraId="002090D8" w14:textId="5B7BFB89" w:rsidR="008B792C" w:rsidRPr="007B2D7D" w:rsidRDefault="008B792C" w:rsidP="008B792C">
            <w:pPr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5A6B9DEF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79CD878F" w14:textId="77777777" w:rsidR="008B792C" w:rsidRPr="007F7C91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12 /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Renouvellement du contrat de travail du Secrétaire de Mairie</w:t>
            </w:r>
          </w:p>
          <w:p w14:paraId="29B66D24" w14:textId="77777777" w:rsidR="008B792C" w:rsidRDefault="008B792C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7A8B4CA9" w14:textId="0AA98649" w:rsidR="00950158" w:rsidRDefault="008B792C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Le Conseil décide de renouveler le contrats de travail à temps partiel ( 8H par semaine soit 4 Heures  le lundi de 8H à 12 H et 4 Heures le jeudi de 8H à 12 H indice 478-415  )  de Mr Alexandre VERET</w:t>
            </w:r>
            <w:r w:rsidR="00950158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</w:t>
            </w:r>
            <w:r w:rsidR="00460E54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soit un </w:t>
            </w:r>
            <w:r w:rsidR="00950158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CDD de 3 ans à partir du 1</w:t>
            </w:r>
            <w:r w:rsidR="00950158">
              <w:rPr>
                <w:rFonts w:ascii="CIDFont+F3" w:eastAsia="CIDFont+F1" w:hAnsi="CIDFont+F3" w:cs="CIDFont+F3"/>
                <w:color w:val="000000"/>
                <w:sz w:val="23"/>
                <w:szCs w:val="23"/>
                <w:vertAlign w:val="superscript"/>
              </w:rPr>
              <w:t>er</w:t>
            </w:r>
            <w:r w:rsidR="00950158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janvier 2023 </w:t>
            </w:r>
          </w:p>
          <w:p w14:paraId="214FEE22" w14:textId="126F4906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E5C75D5" w14:textId="77777777" w:rsidR="00891AA4" w:rsidRPr="007B2D7D" w:rsidRDefault="00891AA4" w:rsidP="00891AA4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4D08DDB0" w14:textId="0C213836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lastRenderedPageBreak/>
              <w:t>13/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Chemin de l’Etang : lettre reçue de Mr LELIEVRE / projet de travaux et inscription au PTRTE.</w:t>
            </w:r>
          </w:p>
          <w:p w14:paraId="71761C32" w14:textId="0527E0C0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Des devis vont être sollicités et le projet inscrit au PTRTE</w:t>
            </w:r>
          </w:p>
          <w:p w14:paraId="3212BA58" w14:textId="77777777" w:rsidR="00891AA4" w:rsidRPr="007B2D7D" w:rsidRDefault="00891AA4" w:rsidP="00891AA4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682D9129" w14:textId="0122F7B2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14/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Projet de Chemin Pédestre : point sur subvention et planning /autorisation au maire de signer la convention de mise à disposition du terrain avec le département .</w:t>
            </w:r>
          </w:p>
          <w:p w14:paraId="35851838" w14:textId="77777777" w:rsidR="008B792C" w:rsidRDefault="008B792C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374B706C" w14:textId="4A607D19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La subvention de la région de 70 % serait accordée</w:t>
            </w:r>
            <w:r w:rsidR="008B792C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selon courriels des services de la région Lorraine 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 ; dans l’attente de la notification officielle, le Conseil autorise le Maire à signer les contrats de mise à disposition avec le Département du terrain nécessaire à la réalisation du projet </w:t>
            </w:r>
          </w:p>
          <w:p w14:paraId="0A343618" w14:textId="100BDE6F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4F35674C" w14:textId="3177F714" w:rsidR="00891AA4" w:rsidRPr="007B2D7D" w:rsidRDefault="00891AA4" w:rsidP="00891AA4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</w:t>
            </w:r>
          </w:p>
          <w:p w14:paraId="6C02EBEE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3726C523" w14:textId="4EC8AEBE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15/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 xml:space="preserve">remplacement du </w:t>
            </w:r>
            <w:proofErr w:type="spellStart"/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Tobbogan</w:t>
            </w:r>
            <w:proofErr w:type="spellEnd"/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 xml:space="preserve"> non conforme /  retrait du jeu existant / examen des devis / demande de subvention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 </w:t>
            </w:r>
          </w:p>
          <w:p w14:paraId="03E48A97" w14:textId="72ABF854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4A629CF6" w14:textId="22B249F7" w:rsidR="008B792C" w:rsidRDefault="008B792C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Le </w:t>
            </w:r>
            <w:proofErr w:type="spellStart"/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tobbogan</w:t>
            </w:r>
            <w:proofErr w:type="spellEnd"/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qui ne répond plus aux </w:t>
            </w:r>
            <w:proofErr w:type="spellStart"/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norms</w:t>
            </w:r>
            <w:proofErr w:type="spellEnd"/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de sécurité  sera retiré </w:t>
            </w:r>
          </w:p>
          <w:p w14:paraId="7385AEE0" w14:textId="63AAAA23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Point ajourné, les devis proposés représentent un montant trop élevé .</w:t>
            </w:r>
          </w:p>
          <w:p w14:paraId="254DD9A8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65659120" w14:textId="77777777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16/ 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Vote sur le montant des attributions de Compensation définitives 2022 et provisoires 2023 versées par OLC – Vote sur le montant du FPIC pour l’année 2022.</w:t>
            </w:r>
          </w:p>
          <w:p w14:paraId="047D686C" w14:textId="77777777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5A6746F2" w14:textId="77777777" w:rsidR="008B792C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Le Conseil accepte le montant de </w:t>
            </w:r>
          </w:p>
          <w:p w14:paraId="3BA2CACF" w14:textId="77777777" w:rsidR="008B792C" w:rsidRDefault="008B792C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40 091,50 € au titre des attributions de Compensation définitives de l’année 2022</w:t>
            </w:r>
          </w:p>
          <w:p w14:paraId="5A1BAB02" w14:textId="6D4646DB" w:rsidR="00950158" w:rsidRDefault="008B792C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42 265,05 € au titre des attributions de compensation provisoires de l’année 2023 .</w:t>
            </w:r>
          </w:p>
          <w:p w14:paraId="3C1939FE" w14:textId="65799D71" w:rsidR="008B792C" w:rsidRDefault="00CC1AC2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9 013 au</w:t>
            </w:r>
            <w:r w:rsidR="008B792C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titre du FPIC </w:t>
            </w: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reversé par OLC pour l’année 2022 ( après répartition selon les règles de Droit Commun ) </w:t>
            </w:r>
          </w:p>
          <w:p w14:paraId="0599DBC9" w14:textId="7A91586D" w:rsidR="00CC1AC2" w:rsidRDefault="00CC1AC2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06DCFE6" w14:textId="77777777" w:rsidR="00CC1AC2" w:rsidRDefault="00CC1AC2" w:rsidP="00C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FCD526B" w14:textId="77777777" w:rsidR="00CC1AC2" w:rsidRPr="007B2D7D" w:rsidRDefault="00CC1AC2" w:rsidP="00CC1AC2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5DEF5E52" w14:textId="52DF9EA0" w:rsidR="00DA176E" w:rsidRDefault="00DA176E" w:rsidP="00C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5EE5F" w14:textId="20AD5A81" w:rsidR="00DA176E" w:rsidRPr="00241F5E" w:rsidRDefault="00241F5E" w:rsidP="00DA176E">
            <w:pPr>
              <w:rPr>
                <w:rFonts w:eastAsia="Times New Roman"/>
                <w:sz w:val="28"/>
                <w:szCs w:val="28"/>
              </w:rPr>
            </w:pPr>
            <w:r w:rsidRPr="00241F5E">
              <w:rPr>
                <w:rFonts w:eastAsia="Times New Roman"/>
                <w:sz w:val="28"/>
                <w:szCs w:val="28"/>
              </w:rPr>
              <w:t>Ainsi voté le 2</w:t>
            </w:r>
            <w:r w:rsidR="00CC1AC2">
              <w:rPr>
                <w:rFonts w:eastAsia="Times New Roman"/>
                <w:sz w:val="28"/>
                <w:szCs w:val="28"/>
              </w:rPr>
              <w:t xml:space="preserve">2 Décembre </w:t>
            </w:r>
            <w:r w:rsidRPr="00241F5E">
              <w:rPr>
                <w:rFonts w:eastAsia="Times New Roman"/>
                <w:sz w:val="28"/>
                <w:szCs w:val="28"/>
              </w:rPr>
              <w:t xml:space="preserve">2022 </w:t>
            </w:r>
          </w:p>
          <w:p w14:paraId="00AF5F09" w14:textId="77777777" w:rsidR="00CC1AC2" w:rsidRDefault="00241F5E" w:rsidP="00894C3C">
            <w:pPr>
              <w:rPr>
                <w:rFonts w:eastAsia="Times New Roman"/>
                <w:sz w:val="28"/>
                <w:szCs w:val="28"/>
              </w:rPr>
            </w:pPr>
            <w:r w:rsidRPr="00241F5E">
              <w:rPr>
                <w:rFonts w:eastAsia="Times New Roman"/>
                <w:sz w:val="28"/>
                <w:szCs w:val="28"/>
              </w:rPr>
              <w:t>Le Maire</w:t>
            </w:r>
            <w:r w:rsidR="00894C3C">
              <w:rPr>
                <w:rFonts w:eastAsia="Times New Roman"/>
                <w:sz w:val="28"/>
                <w:szCs w:val="28"/>
              </w:rPr>
              <w:t xml:space="preserve">      </w:t>
            </w:r>
            <w:r w:rsidRPr="00241F5E">
              <w:rPr>
                <w:rFonts w:eastAsia="Times New Roman"/>
                <w:sz w:val="28"/>
                <w:szCs w:val="28"/>
              </w:rPr>
              <w:t>Christine BAUCHEZ</w:t>
            </w:r>
            <w:r w:rsidR="00CC1AC2">
              <w:rPr>
                <w:rFonts w:eastAsia="Times New Roman"/>
                <w:sz w:val="28"/>
                <w:szCs w:val="28"/>
              </w:rPr>
              <w:t xml:space="preserve">                </w:t>
            </w:r>
          </w:p>
          <w:p w14:paraId="66680082" w14:textId="77777777" w:rsidR="00CC1AC2" w:rsidRDefault="00CC1AC2" w:rsidP="00894C3C">
            <w:pPr>
              <w:rPr>
                <w:rFonts w:eastAsia="Times New Roman"/>
                <w:sz w:val="28"/>
                <w:szCs w:val="28"/>
              </w:rPr>
            </w:pPr>
          </w:p>
          <w:p w14:paraId="1C33690D" w14:textId="3EE8785B" w:rsidR="00CC1AC2" w:rsidRPr="00DA176E" w:rsidRDefault="00CC1AC2" w:rsidP="00CC1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Le Secrétaire Andrée PRINGAULT</w:t>
            </w:r>
          </w:p>
        </w:tc>
      </w:tr>
      <w:tr w:rsidR="00CC1AC2" w14:paraId="6E1D835C" w14:textId="77777777" w:rsidTr="00DA176E">
        <w:trPr>
          <w:trHeight w:val="659"/>
        </w:trPr>
        <w:tc>
          <w:tcPr>
            <w:tcW w:w="1095" w:type="pct"/>
          </w:tcPr>
          <w:p w14:paraId="7823A4E2" w14:textId="77777777" w:rsidR="00CC1AC2" w:rsidRDefault="00CC1AC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</w:tcPr>
          <w:p w14:paraId="0A7964D2" w14:textId="77777777" w:rsidR="00CC1AC2" w:rsidRDefault="00CC1AC2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</w:tc>
      </w:tr>
    </w:tbl>
    <w:p w14:paraId="5DB603EA" w14:textId="77777777" w:rsidR="00FE7A22" w:rsidRDefault="00FE7A22" w:rsidP="008A2962">
      <w:pPr>
        <w:jc w:val="both"/>
        <w:rPr>
          <w:rFonts w:ascii="Arial" w:hAnsi="Arial" w:cs="Arial"/>
          <w:b/>
          <w:bCs/>
          <w:sz w:val="24"/>
          <w:u w:val="single"/>
        </w:rPr>
      </w:pPr>
    </w:p>
    <w:sectPr w:rsidR="00FE7A2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9217" w14:textId="77777777" w:rsidR="0067311F" w:rsidRDefault="0067311F">
      <w:pPr>
        <w:spacing w:after="0" w:line="240" w:lineRule="auto"/>
      </w:pPr>
      <w:r>
        <w:separator/>
      </w:r>
    </w:p>
  </w:endnote>
  <w:endnote w:type="continuationSeparator" w:id="0">
    <w:p w14:paraId="7EEDF8B3" w14:textId="77777777" w:rsidR="0067311F" w:rsidRDefault="006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668E" w14:textId="5B715647" w:rsidR="0038777E" w:rsidRDefault="0033594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3D1F60" wp14:editId="1BF32F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0" cy="148590"/>
              <wp:effectExtent l="0" t="635" r="317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6A22" w14:textId="77777777" w:rsidR="0038777E" w:rsidRDefault="00000000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D1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5pt;height:11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" stroked="f">
              <v:fill opacity="0"/>
              <v:textbox inset="0,0,0,0">
                <w:txbxContent>
                  <w:p w14:paraId="4BE96A22" w14:textId="77777777" w:rsidR="0038777E" w:rsidRDefault="00000000">
                    <w:pPr>
                      <w:pStyle w:val="Pieddepag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1B3D" w14:textId="77777777" w:rsidR="0038777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4CFC" w14:textId="77777777" w:rsidR="0067311F" w:rsidRDefault="0067311F">
      <w:pPr>
        <w:spacing w:after="0" w:line="240" w:lineRule="auto"/>
      </w:pPr>
      <w:r>
        <w:separator/>
      </w:r>
    </w:p>
  </w:footnote>
  <w:footnote w:type="continuationSeparator" w:id="0">
    <w:p w14:paraId="15327155" w14:textId="77777777" w:rsidR="0067311F" w:rsidRDefault="0067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87FB" w14:textId="77777777" w:rsidR="0038777E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7FD"/>
    <w:multiLevelType w:val="hybridMultilevel"/>
    <w:tmpl w:val="BE7077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C2343"/>
    <w:multiLevelType w:val="hybridMultilevel"/>
    <w:tmpl w:val="E6CCB392"/>
    <w:lvl w:ilvl="0" w:tplc="7CE039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6291"/>
    <w:multiLevelType w:val="hybridMultilevel"/>
    <w:tmpl w:val="9878C676"/>
    <w:lvl w:ilvl="0" w:tplc="E0A46D4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73B3E"/>
    <w:multiLevelType w:val="hybridMultilevel"/>
    <w:tmpl w:val="F5242674"/>
    <w:lvl w:ilvl="0" w:tplc="C9BE17B6">
      <w:numFmt w:val="bullet"/>
      <w:lvlText w:val="-"/>
      <w:lvlJc w:val="left"/>
      <w:pPr>
        <w:ind w:left="1065" w:hanging="360"/>
      </w:pPr>
      <w:rPr>
        <w:rFonts w:ascii="CIDFont+F3" w:eastAsia="CIDFont+F1" w:hAnsi="CIDFont+F3" w:cs="CIDFont+F3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48E11A9"/>
    <w:multiLevelType w:val="hybridMultilevel"/>
    <w:tmpl w:val="66D2DC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A76827"/>
    <w:multiLevelType w:val="hybridMultilevel"/>
    <w:tmpl w:val="6D305ED6"/>
    <w:lvl w:ilvl="0" w:tplc="E8F23A42">
      <w:start w:val="36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23133">
    <w:abstractNumId w:val="1"/>
  </w:num>
  <w:num w:numId="2" w16cid:durableId="1539471724">
    <w:abstractNumId w:val="5"/>
  </w:num>
  <w:num w:numId="3" w16cid:durableId="92751035">
    <w:abstractNumId w:val="2"/>
  </w:num>
  <w:num w:numId="4" w16cid:durableId="190386665">
    <w:abstractNumId w:val="4"/>
  </w:num>
  <w:num w:numId="5" w16cid:durableId="1445147267">
    <w:abstractNumId w:val="0"/>
  </w:num>
  <w:num w:numId="6" w16cid:durableId="15462113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0B"/>
    <w:rsid w:val="00015964"/>
    <w:rsid w:val="00030237"/>
    <w:rsid w:val="00030D3A"/>
    <w:rsid w:val="00050A44"/>
    <w:rsid w:val="00056AA1"/>
    <w:rsid w:val="00073EA0"/>
    <w:rsid w:val="0007440F"/>
    <w:rsid w:val="0007549C"/>
    <w:rsid w:val="00076FD1"/>
    <w:rsid w:val="000952D5"/>
    <w:rsid w:val="000B0399"/>
    <w:rsid w:val="000B2171"/>
    <w:rsid w:val="000C06D5"/>
    <w:rsid w:val="000C0E25"/>
    <w:rsid w:val="000C2C29"/>
    <w:rsid w:val="000C4B34"/>
    <w:rsid w:val="000D45B9"/>
    <w:rsid w:val="000E03DE"/>
    <w:rsid w:val="000E2C4E"/>
    <w:rsid w:val="000E6005"/>
    <w:rsid w:val="000E6649"/>
    <w:rsid w:val="000F1236"/>
    <w:rsid w:val="000F6ECF"/>
    <w:rsid w:val="00107A6F"/>
    <w:rsid w:val="00123C95"/>
    <w:rsid w:val="001314D6"/>
    <w:rsid w:val="0013155A"/>
    <w:rsid w:val="001517B9"/>
    <w:rsid w:val="00163BEB"/>
    <w:rsid w:val="00166FCE"/>
    <w:rsid w:val="00171907"/>
    <w:rsid w:val="0018171F"/>
    <w:rsid w:val="00187D9C"/>
    <w:rsid w:val="001A522B"/>
    <w:rsid w:val="001A6808"/>
    <w:rsid w:val="001A7014"/>
    <w:rsid w:val="001D3EEF"/>
    <w:rsid w:val="001E28E2"/>
    <w:rsid w:val="001E68B8"/>
    <w:rsid w:val="001F242F"/>
    <w:rsid w:val="001F6E9E"/>
    <w:rsid w:val="00201463"/>
    <w:rsid w:val="0020383D"/>
    <w:rsid w:val="00207EC9"/>
    <w:rsid w:val="00213407"/>
    <w:rsid w:val="00213A4D"/>
    <w:rsid w:val="00215C9D"/>
    <w:rsid w:val="00221883"/>
    <w:rsid w:val="00226A7A"/>
    <w:rsid w:val="00234236"/>
    <w:rsid w:val="00235C1D"/>
    <w:rsid w:val="00241F5E"/>
    <w:rsid w:val="00241FB2"/>
    <w:rsid w:val="00242CBC"/>
    <w:rsid w:val="00250D5E"/>
    <w:rsid w:val="00261DDF"/>
    <w:rsid w:val="00265727"/>
    <w:rsid w:val="00272FAF"/>
    <w:rsid w:val="0027429A"/>
    <w:rsid w:val="002805EB"/>
    <w:rsid w:val="00283A72"/>
    <w:rsid w:val="0028430D"/>
    <w:rsid w:val="00285337"/>
    <w:rsid w:val="00287980"/>
    <w:rsid w:val="002972DE"/>
    <w:rsid w:val="002A22FF"/>
    <w:rsid w:val="002A268C"/>
    <w:rsid w:val="002A61AF"/>
    <w:rsid w:val="002B59BE"/>
    <w:rsid w:val="002B66CD"/>
    <w:rsid w:val="002C4798"/>
    <w:rsid w:val="002D060B"/>
    <w:rsid w:val="002D4BDD"/>
    <w:rsid w:val="002D500D"/>
    <w:rsid w:val="002E37F0"/>
    <w:rsid w:val="002E7B4C"/>
    <w:rsid w:val="002F4F1E"/>
    <w:rsid w:val="00303CC8"/>
    <w:rsid w:val="0030514D"/>
    <w:rsid w:val="00305DD2"/>
    <w:rsid w:val="0031057D"/>
    <w:rsid w:val="003122BD"/>
    <w:rsid w:val="003226FB"/>
    <w:rsid w:val="003311C3"/>
    <w:rsid w:val="00331F38"/>
    <w:rsid w:val="0033594D"/>
    <w:rsid w:val="003371B9"/>
    <w:rsid w:val="00367621"/>
    <w:rsid w:val="0039129F"/>
    <w:rsid w:val="003B7592"/>
    <w:rsid w:val="003C3C0C"/>
    <w:rsid w:val="003D4738"/>
    <w:rsid w:val="003D75B0"/>
    <w:rsid w:val="003E43FD"/>
    <w:rsid w:val="003E7122"/>
    <w:rsid w:val="003F1A87"/>
    <w:rsid w:val="0040454B"/>
    <w:rsid w:val="0040618E"/>
    <w:rsid w:val="004374F9"/>
    <w:rsid w:val="00437EC2"/>
    <w:rsid w:val="00451608"/>
    <w:rsid w:val="004533BE"/>
    <w:rsid w:val="00454EF7"/>
    <w:rsid w:val="00455835"/>
    <w:rsid w:val="00456045"/>
    <w:rsid w:val="00460E54"/>
    <w:rsid w:val="00461621"/>
    <w:rsid w:val="00463634"/>
    <w:rsid w:val="00463874"/>
    <w:rsid w:val="004669DE"/>
    <w:rsid w:val="004732BA"/>
    <w:rsid w:val="00476731"/>
    <w:rsid w:val="00480D44"/>
    <w:rsid w:val="00482224"/>
    <w:rsid w:val="00484B54"/>
    <w:rsid w:val="004927C1"/>
    <w:rsid w:val="00493669"/>
    <w:rsid w:val="004A0B2F"/>
    <w:rsid w:val="004A31E3"/>
    <w:rsid w:val="004A39F8"/>
    <w:rsid w:val="004B273B"/>
    <w:rsid w:val="004B7BE1"/>
    <w:rsid w:val="004D6406"/>
    <w:rsid w:val="004E05A4"/>
    <w:rsid w:val="004E0C72"/>
    <w:rsid w:val="004E1516"/>
    <w:rsid w:val="004E7B63"/>
    <w:rsid w:val="004F1CC1"/>
    <w:rsid w:val="004F2738"/>
    <w:rsid w:val="00500CD6"/>
    <w:rsid w:val="00510B3B"/>
    <w:rsid w:val="005145E0"/>
    <w:rsid w:val="00522973"/>
    <w:rsid w:val="005317B6"/>
    <w:rsid w:val="005330A4"/>
    <w:rsid w:val="00536870"/>
    <w:rsid w:val="005423E9"/>
    <w:rsid w:val="00551EF3"/>
    <w:rsid w:val="00552EC9"/>
    <w:rsid w:val="00564595"/>
    <w:rsid w:val="005662D0"/>
    <w:rsid w:val="00567DA8"/>
    <w:rsid w:val="00567ECE"/>
    <w:rsid w:val="005771A9"/>
    <w:rsid w:val="005819D1"/>
    <w:rsid w:val="005831AF"/>
    <w:rsid w:val="005A319F"/>
    <w:rsid w:val="005A385B"/>
    <w:rsid w:val="005B1070"/>
    <w:rsid w:val="005B3DD4"/>
    <w:rsid w:val="005C5FE7"/>
    <w:rsid w:val="005C7767"/>
    <w:rsid w:val="005C7F8E"/>
    <w:rsid w:val="005D0E7E"/>
    <w:rsid w:val="005D3E73"/>
    <w:rsid w:val="005F07FF"/>
    <w:rsid w:val="005F1789"/>
    <w:rsid w:val="005F1D9D"/>
    <w:rsid w:val="005F62F0"/>
    <w:rsid w:val="00607B31"/>
    <w:rsid w:val="00611111"/>
    <w:rsid w:val="00614E1C"/>
    <w:rsid w:val="00620A8C"/>
    <w:rsid w:val="0062516E"/>
    <w:rsid w:val="006270AC"/>
    <w:rsid w:val="0063079A"/>
    <w:rsid w:val="00641434"/>
    <w:rsid w:val="00643D28"/>
    <w:rsid w:val="006475B9"/>
    <w:rsid w:val="00652658"/>
    <w:rsid w:val="00656672"/>
    <w:rsid w:val="00672747"/>
    <w:rsid w:val="0067311F"/>
    <w:rsid w:val="006806C4"/>
    <w:rsid w:val="00684A55"/>
    <w:rsid w:val="00684C76"/>
    <w:rsid w:val="00685A96"/>
    <w:rsid w:val="00692DE7"/>
    <w:rsid w:val="00695F32"/>
    <w:rsid w:val="006A7F20"/>
    <w:rsid w:val="006C4F33"/>
    <w:rsid w:val="006C5C91"/>
    <w:rsid w:val="006D071C"/>
    <w:rsid w:val="006D1FA5"/>
    <w:rsid w:val="006E33A5"/>
    <w:rsid w:val="006E6CDC"/>
    <w:rsid w:val="006F7C8F"/>
    <w:rsid w:val="00704781"/>
    <w:rsid w:val="0070770B"/>
    <w:rsid w:val="007106E8"/>
    <w:rsid w:val="007176D8"/>
    <w:rsid w:val="00720652"/>
    <w:rsid w:val="00721A68"/>
    <w:rsid w:val="00721B5B"/>
    <w:rsid w:val="00722A32"/>
    <w:rsid w:val="00725B32"/>
    <w:rsid w:val="007273EA"/>
    <w:rsid w:val="00734451"/>
    <w:rsid w:val="007436B2"/>
    <w:rsid w:val="00745D5D"/>
    <w:rsid w:val="00770144"/>
    <w:rsid w:val="007722CF"/>
    <w:rsid w:val="0077449C"/>
    <w:rsid w:val="0078133D"/>
    <w:rsid w:val="0078553E"/>
    <w:rsid w:val="00791AA1"/>
    <w:rsid w:val="007A4AEB"/>
    <w:rsid w:val="007B2D7D"/>
    <w:rsid w:val="007B4E2B"/>
    <w:rsid w:val="007C263F"/>
    <w:rsid w:val="007C6796"/>
    <w:rsid w:val="007D1BAA"/>
    <w:rsid w:val="007D2380"/>
    <w:rsid w:val="007E519D"/>
    <w:rsid w:val="007F7C91"/>
    <w:rsid w:val="007F7D58"/>
    <w:rsid w:val="00810684"/>
    <w:rsid w:val="008126B9"/>
    <w:rsid w:val="00821C23"/>
    <w:rsid w:val="0082691A"/>
    <w:rsid w:val="0082766C"/>
    <w:rsid w:val="00843AA2"/>
    <w:rsid w:val="00844B38"/>
    <w:rsid w:val="00846695"/>
    <w:rsid w:val="00847D37"/>
    <w:rsid w:val="00871F8C"/>
    <w:rsid w:val="00872963"/>
    <w:rsid w:val="008743BF"/>
    <w:rsid w:val="0087571D"/>
    <w:rsid w:val="00881FA1"/>
    <w:rsid w:val="00882574"/>
    <w:rsid w:val="0088355C"/>
    <w:rsid w:val="008858DF"/>
    <w:rsid w:val="00891AA4"/>
    <w:rsid w:val="00892D96"/>
    <w:rsid w:val="00893E13"/>
    <w:rsid w:val="0089460F"/>
    <w:rsid w:val="00894C3C"/>
    <w:rsid w:val="008A2962"/>
    <w:rsid w:val="008A41AA"/>
    <w:rsid w:val="008B0507"/>
    <w:rsid w:val="008B1234"/>
    <w:rsid w:val="008B792C"/>
    <w:rsid w:val="008C1BA4"/>
    <w:rsid w:val="008C2DE9"/>
    <w:rsid w:val="008C34F5"/>
    <w:rsid w:val="008C4308"/>
    <w:rsid w:val="008C6C6C"/>
    <w:rsid w:val="008C71FD"/>
    <w:rsid w:val="008D2C77"/>
    <w:rsid w:val="008D370B"/>
    <w:rsid w:val="008F54A2"/>
    <w:rsid w:val="008F55D3"/>
    <w:rsid w:val="008F71D9"/>
    <w:rsid w:val="00903452"/>
    <w:rsid w:val="009117F3"/>
    <w:rsid w:val="0091231A"/>
    <w:rsid w:val="0091491C"/>
    <w:rsid w:val="0092153E"/>
    <w:rsid w:val="009254FF"/>
    <w:rsid w:val="0093750D"/>
    <w:rsid w:val="0094563A"/>
    <w:rsid w:val="00950158"/>
    <w:rsid w:val="00950568"/>
    <w:rsid w:val="009526D6"/>
    <w:rsid w:val="00953377"/>
    <w:rsid w:val="0095720C"/>
    <w:rsid w:val="00970EC3"/>
    <w:rsid w:val="00975C8B"/>
    <w:rsid w:val="00981B26"/>
    <w:rsid w:val="00982743"/>
    <w:rsid w:val="009829D7"/>
    <w:rsid w:val="009877E5"/>
    <w:rsid w:val="00992C8F"/>
    <w:rsid w:val="00995352"/>
    <w:rsid w:val="009A08A4"/>
    <w:rsid w:val="009A6B41"/>
    <w:rsid w:val="009B3112"/>
    <w:rsid w:val="009C01E1"/>
    <w:rsid w:val="009D388E"/>
    <w:rsid w:val="009E004C"/>
    <w:rsid w:val="009E187D"/>
    <w:rsid w:val="009E61F7"/>
    <w:rsid w:val="009E7AD4"/>
    <w:rsid w:val="009E7FAE"/>
    <w:rsid w:val="009F3229"/>
    <w:rsid w:val="00A14297"/>
    <w:rsid w:val="00A15C7A"/>
    <w:rsid w:val="00A214D2"/>
    <w:rsid w:val="00A25C06"/>
    <w:rsid w:val="00A36755"/>
    <w:rsid w:val="00A46007"/>
    <w:rsid w:val="00A47E1A"/>
    <w:rsid w:val="00A52FF3"/>
    <w:rsid w:val="00A54773"/>
    <w:rsid w:val="00A61D83"/>
    <w:rsid w:val="00A67BCA"/>
    <w:rsid w:val="00A71DE4"/>
    <w:rsid w:val="00A766AF"/>
    <w:rsid w:val="00A81DEB"/>
    <w:rsid w:val="00A82DE2"/>
    <w:rsid w:val="00A96931"/>
    <w:rsid w:val="00A97218"/>
    <w:rsid w:val="00AA3183"/>
    <w:rsid w:val="00AB1325"/>
    <w:rsid w:val="00AB77D9"/>
    <w:rsid w:val="00AC6945"/>
    <w:rsid w:val="00AD236C"/>
    <w:rsid w:val="00AE2321"/>
    <w:rsid w:val="00AE2672"/>
    <w:rsid w:val="00AF1513"/>
    <w:rsid w:val="00AF2B26"/>
    <w:rsid w:val="00AF4030"/>
    <w:rsid w:val="00AF7676"/>
    <w:rsid w:val="00B049E8"/>
    <w:rsid w:val="00B16E94"/>
    <w:rsid w:val="00B17547"/>
    <w:rsid w:val="00B25019"/>
    <w:rsid w:val="00B268E6"/>
    <w:rsid w:val="00B535CF"/>
    <w:rsid w:val="00B573CA"/>
    <w:rsid w:val="00B67AF3"/>
    <w:rsid w:val="00B738C4"/>
    <w:rsid w:val="00B75BCB"/>
    <w:rsid w:val="00B817B5"/>
    <w:rsid w:val="00B872A1"/>
    <w:rsid w:val="00B95530"/>
    <w:rsid w:val="00B955A9"/>
    <w:rsid w:val="00B97FCF"/>
    <w:rsid w:val="00BA0298"/>
    <w:rsid w:val="00BA6382"/>
    <w:rsid w:val="00BC7826"/>
    <w:rsid w:val="00BE5F30"/>
    <w:rsid w:val="00BE7828"/>
    <w:rsid w:val="00BF1B55"/>
    <w:rsid w:val="00BF54FF"/>
    <w:rsid w:val="00C01624"/>
    <w:rsid w:val="00C11445"/>
    <w:rsid w:val="00C17212"/>
    <w:rsid w:val="00C17402"/>
    <w:rsid w:val="00C20597"/>
    <w:rsid w:val="00C30203"/>
    <w:rsid w:val="00C330D3"/>
    <w:rsid w:val="00C34D38"/>
    <w:rsid w:val="00C376A6"/>
    <w:rsid w:val="00C464E8"/>
    <w:rsid w:val="00C47EB9"/>
    <w:rsid w:val="00C523D5"/>
    <w:rsid w:val="00C63625"/>
    <w:rsid w:val="00C73486"/>
    <w:rsid w:val="00C75AFF"/>
    <w:rsid w:val="00C868DF"/>
    <w:rsid w:val="00C86F38"/>
    <w:rsid w:val="00C87F90"/>
    <w:rsid w:val="00C91C1D"/>
    <w:rsid w:val="00C961E0"/>
    <w:rsid w:val="00CA0630"/>
    <w:rsid w:val="00CA24CB"/>
    <w:rsid w:val="00CA2B61"/>
    <w:rsid w:val="00CA4231"/>
    <w:rsid w:val="00CB2673"/>
    <w:rsid w:val="00CC1AC2"/>
    <w:rsid w:val="00CC3D23"/>
    <w:rsid w:val="00CC3E4D"/>
    <w:rsid w:val="00CE234F"/>
    <w:rsid w:val="00CF091F"/>
    <w:rsid w:val="00CF27A9"/>
    <w:rsid w:val="00CF46B9"/>
    <w:rsid w:val="00CF5B41"/>
    <w:rsid w:val="00CF74EA"/>
    <w:rsid w:val="00D02280"/>
    <w:rsid w:val="00D03062"/>
    <w:rsid w:val="00D060D3"/>
    <w:rsid w:val="00D151EE"/>
    <w:rsid w:val="00D165DB"/>
    <w:rsid w:val="00D2243B"/>
    <w:rsid w:val="00D270D7"/>
    <w:rsid w:val="00D349C9"/>
    <w:rsid w:val="00D377F5"/>
    <w:rsid w:val="00D52BE3"/>
    <w:rsid w:val="00D548AE"/>
    <w:rsid w:val="00D72996"/>
    <w:rsid w:val="00D85B9E"/>
    <w:rsid w:val="00D949E5"/>
    <w:rsid w:val="00D9768D"/>
    <w:rsid w:val="00DA176E"/>
    <w:rsid w:val="00DA7BF4"/>
    <w:rsid w:val="00DB2FB0"/>
    <w:rsid w:val="00DC1225"/>
    <w:rsid w:val="00DC6C08"/>
    <w:rsid w:val="00DD2F82"/>
    <w:rsid w:val="00DD51D3"/>
    <w:rsid w:val="00DE4EAE"/>
    <w:rsid w:val="00DE5E0B"/>
    <w:rsid w:val="00DE6D98"/>
    <w:rsid w:val="00DE7A7B"/>
    <w:rsid w:val="00DF01A1"/>
    <w:rsid w:val="00DF0963"/>
    <w:rsid w:val="00DF4DD5"/>
    <w:rsid w:val="00E07499"/>
    <w:rsid w:val="00E10F57"/>
    <w:rsid w:val="00E206A7"/>
    <w:rsid w:val="00E22496"/>
    <w:rsid w:val="00E250AF"/>
    <w:rsid w:val="00E31F81"/>
    <w:rsid w:val="00E46B6F"/>
    <w:rsid w:val="00E47EEC"/>
    <w:rsid w:val="00E531C2"/>
    <w:rsid w:val="00E701CB"/>
    <w:rsid w:val="00E737BE"/>
    <w:rsid w:val="00E829A9"/>
    <w:rsid w:val="00EA4EBC"/>
    <w:rsid w:val="00EA7907"/>
    <w:rsid w:val="00EB5574"/>
    <w:rsid w:val="00EB7B39"/>
    <w:rsid w:val="00EC09AB"/>
    <w:rsid w:val="00EC11C6"/>
    <w:rsid w:val="00ED46A0"/>
    <w:rsid w:val="00ED6F16"/>
    <w:rsid w:val="00EE344D"/>
    <w:rsid w:val="00EF23E2"/>
    <w:rsid w:val="00F41539"/>
    <w:rsid w:val="00F41A4A"/>
    <w:rsid w:val="00F429DC"/>
    <w:rsid w:val="00F44CF5"/>
    <w:rsid w:val="00F50EE3"/>
    <w:rsid w:val="00F51D83"/>
    <w:rsid w:val="00F520FA"/>
    <w:rsid w:val="00F52F3A"/>
    <w:rsid w:val="00F562C6"/>
    <w:rsid w:val="00F646EE"/>
    <w:rsid w:val="00F76CA4"/>
    <w:rsid w:val="00F81EDE"/>
    <w:rsid w:val="00F86BC5"/>
    <w:rsid w:val="00F87615"/>
    <w:rsid w:val="00F945AD"/>
    <w:rsid w:val="00F97F10"/>
    <w:rsid w:val="00FA020B"/>
    <w:rsid w:val="00FA08A0"/>
    <w:rsid w:val="00FA20FC"/>
    <w:rsid w:val="00FA3760"/>
    <w:rsid w:val="00FB0B2B"/>
    <w:rsid w:val="00FB4156"/>
    <w:rsid w:val="00FB4AB2"/>
    <w:rsid w:val="00FB5895"/>
    <w:rsid w:val="00FC0C14"/>
    <w:rsid w:val="00FC19BC"/>
    <w:rsid w:val="00FD04AA"/>
    <w:rsid w:val="00FD1052"/>
    <w:rsid w:val="00FD4445"/>
    <w:rsid w:val="00FD7960"/>
    <w:rsid w:val="00FE422A"/>
    <w:rsid w:val="00FE434B"/>
    <w:rsid w:val="00FE542D"/>
    <w:rsid w:val="00FE6CDA"/>
    <w:rsid w:val="00FE7A2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E9D5"/>
  <w15:docId w15:val="{AB286A3C-EE92-4054-A7F6-C27C3122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B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70B"/>
    <w:pPr>
      <w:ind w:left="720"/>
      <w:contextualSpacing/>
    </w:pPr>
  </w:style>
  <w:style w:type="paragraph" w:customStyle="1" w:styleId="f-fichetechnique-textenormal">
    <w:name w:val="f-fichetechnique-textenormal"/>
    <w:basedOn w:val="Normal"/>
    <w:rsid w:val="008D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B2F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5330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5330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rsid w:val="005330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5330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E60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72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2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4EA7-8196-4A87-90E9-C9A38E7C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MAGNUS_ADM</dc:creator>
  <cp:lastModifiedBy>Christine GANGLOFF</cp:lastModifiedBy>
  <cp:revision>6</cp:revision>
  <cp:lastPrinted>2022-06-04T09:16:00Z</cp:lastPrinted>
  <dcterms:created xsi:type="dcterms:W3CDTF">2023-01-08T13:06:00Z</dcterms:created>
  <dcterms:modified xsi:type="dcterms:W3CDTF">2023-01-08T14:04:00Z</dcterms:modified>
</cp:coreProperties>
</file>